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9D604E">
              <w:t>50</w:t>
            </w:r>
            <w:r w:rsidRPr="009D604E">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3EAE0B2F"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r w:rsidR="009D604E">
        <w:rPr>
          <w:rFonts w:ascii="ＭＳ ゴシック" w:eastAsia="ＭＳ ゴシック" w:hAnsi="ＭＳ ゴシック" w:hint="eastAsia"/>
        </w:rPr>
        <w:t>（上矢部・東戸塚地域ケアプラザのみ記載</w:t>
      </w:r>
      <w:bookmarkStart w:id="0" w:name="_GoBack"/>
      <w:bookmarkEnd w:id="0"/>
      <w:r w:rsidR="009D604E">
        <w:rPr>
          <w:rFonts w:ascii="ＭＳ ゴシック" w:eastAsia="ＭＳ ゴシック" w:hAnsi="ＭＳ ゴシック" w:hint="eastAsia"/>
        </w:rPr>
        <w:t>）</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4607E11C"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D604E"/>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D0F1B29-3357-4525-A5AD-A6C9AF5CC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684</Words>
  <Characters>3901</Characters>
  <Application>Microsoft Office Word</Application>
  <DocSecurity>0</DocSecurity>
  <Lines>32</Lines>
  <Paragraphs>9</Paragraphs>
  <ScaleCrop>false</ScaleCrop>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2024-11-21T11:53:00Z</dcterms:modified>
</cp:coreProperties>
</file>